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4F" w:rsidRPr="003F404F" w:rsidRDefault="003F404F" w:rsidP="003F404F">
      <w:pPr>
        <w:widowControl/>
        <w:spacing w:before="150" w:line="300" w:lineRule="atLeast"/>
        <w:rPr>
          <w:rFonts w:ascii="Verdana" w:eastAsia="新細明體" w:hAnsi="Verdana" w:cs="新細明體"/>
          <w:color w:val="4C4C4C"/>
          <w:kern w:val="0"/>
          <w:sz w:val="18"/>
          <w:szCs w:val="18"/>
        </w:rPr>
      </w:pP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產學交流與實務體驗課程主要目的為以系所之專業課程為基礎，引入產學交流實務體驗課程內容，強化課程與產業之連結，提升學生實作能力並發展應用開發之潛能，讓學生了解將來就業市場所需實務知識，增進就業知能。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992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審查通過之課程如下：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1.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林坤楠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(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副教授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)-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靜力學、高等材料力學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輪機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1B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2.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傅光華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(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教授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)-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精密量測與製程分析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機械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4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3.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盧華安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(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副教授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)-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航空運輸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航管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 xml:space="preserve">1A 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4.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劉中平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(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助理教授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)-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港埠經營與管理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商船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2B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5.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李賢德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(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副教授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)-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電腦輔助繪圖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輪機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3A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6.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蔡台明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(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助理教授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)-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柴油主機推進系統模擬機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 xml:space="preserve">- 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輪機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3B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7.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黃培華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(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副教授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)-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電力系統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電機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3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br/>
        <w:t>8.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張玉君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(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副教授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)-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運輸管理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-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運輸</w:t>
      </w:r>
      <w:r w:rsidRPr="003F404F">
        <w:rPr>
          <w:rFonts w:ascii="Verdana" w:eastAsia="新細明體" w:hAnsi="Verdana" w:cs="新細明體"/>
          <w:color w:val="4C4C4C"/>
          <w:kern w:val="0"/>
          <w:sz w:val="18"/>
          <w:szCs w:val="18"/>
        </w:rPr>
        <w:t>4B</w:t>
      </w:r>
    </w:p>
    <w:p w:rsidR="00E4489B" w:rsidRPr="003F404F" w:rsidRDefault="00E4489B">
      <w:pPr>
        <w:rPr>
          <w:rFonts w:hint="eastAsia"/>
        </w:rPr>
      </w:pPr>
    </w:p>
    <w:sectPr w:rsidR="00E4489B" w:rsidRPr="003F404F" w:rsidSect="00E448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404F"/>
    <w:rsid w:val="003F404F"/>
    <w:rsid w:val="00851047"/>
    <w:rsid w:val="00CF7464"/>
    <w:rsid w:val="00E4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9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3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419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5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6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82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0722STH</dc:creator>
  <cp:keywords/>
  <dc:description/>
  <cp:lastModifiedBy>0722STH</cp:lastModifiedBy>
  <cp:revision>1</cp:revision>
  <dcterms:created xsi:type="dcterms:W3CDTF">2012-06-06T06:13:00Z</dcterms:created>
  <dcterms:modified xsi:type="dcterms:W3CDTF">2012-06-06T06:13:00Z</dcterms:modified>
</cp:coreProperties>
</file>